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0E9CC" w14:textId="6EE8649F" w:rsidR="003B400F" w:rsidRPr="00DB6BDB" w:rsidRDefault="00DB6BDB">
      <w:pPr>
        <w:rPr>
          <w:rFonts w:ascii="Gotham Office" w:hAnsi="Gotham Office"/>
          <w:b/>
          <w:sz w:val="24"/>
          <w:szCs w:val="24"/>
        </w:rPr>
      </w:pPr>
      <w:r w:rsidRPr="00DB6BDB">
        <w:rPr>
          <w:rFonts w:ascii="Gotham Office" w:hAnsi="Gotham Office"/>
          <w:b/>
          <w:sz w:val="24"/>
          <w:szCs w:val="24"/>
        </w:rPr>
        <w:t>IAG SIGNS LETTER OF INTENT FOR 200 BOEING 737-8 AND 737-10</w:t>
      </w:r>
    </w:p>
    <w:p w14:paraId="4494231A" w14:textId="77777777" w:rsidR="00132761" w:rsidRDefault="00132761" w:rsidP="00132761">
      <w:pPr>
        <w:rPr>
          <w:rFonts w:ascii="Gotham Office" w:hAnsi="Gotham Office"/>
          <w:b/>
          <w:sz w:val="20"/>
          <w:szCs w:val="20"/>
        </w:rPr>
      </w:pPr>
    </w:p>
    <w:p w14:paraId="3995F501" w14:textId="77777777" w:rsidR="001E2146" w:rsidRPr="00830A77" w:rsidRDefault="00132761" w:rsidP="00132761">
      <w:pPr>
        <w:spacing w:line="360" w:lineRule="auto"/>
        <w:rPr>
          <w:rFonts w:ascii="Gotham Office" w:hAnsi="Gotham Office"/>
          <w:sz w:val="18"/>
          <w:szCs w:val="18"/>
        </w:rPr>
      </w:pPr>
      <w:r w:rsidRPr="00830A77">
        <w:rPr>
          <w:rFonts w:ascii="Gotham Office" w:hAnsi="Gotham Office"/>
          <w:sz w:val="18"/>
          <w:szCs w:val="18"/>
        </w:rPr>
        <w:t xml:space="preserve">International Airlines Group (IAG) has signed a letter of intent with Boeing for 200 </w:t>
      </w:r>
      <w:r w:rsidR="00FF6908" w:rsidRPr="00830A77">
        <w:rPr>
          <w:rFonts w:ascii="Gotham Office" w:hAnsi="Gotham Office"/>
          <w:sz w:val="18"/>
          <w:szCs w:val="18"/>
        </w:rPr>
        <w:t>B</w:t>
      </w:r>
      <w:r w:rsidRPr="00830A77">
        <w:rPr>
          <w:rFonts w:ascii="Gotham Office" w:hAnsi="Gotham Office"/>
          <w:sz w:val="18"/>
          <w:szCs w:val="18"/>
        </w:rPr>
        <w:t xml:space="preserve">737 aircraft to join its fleet. </w:t>
      </w:r>
      <w:r w:rsidR="001E2146" w:rsidRPr="00830A77">
        <w:rPr>
          <w:rFonts w:ascii="Gotham Office" w:hAnsi="Gotham Office"/>
          <w:sz w:val="18"/>
          <w:szCs w:val="18"/>
        </w:rPr>
        <w:t xml:space="preserve">The LOI is subject to formal agreement. </w:t>
      </w:r>
    </w:p>
    <w:p w14:paraId="4FCCA358" w14:textId="68C5B30F" w:rsidR="00132761" w:rsidRPr="00830A77" w:rsidRDefault="00132761" w:rsidP="00132761">
      <w:pPr>
        <w:spacing w:line="360" w:lineRule="auto"/>
        <w:rPr>
          <w:rFonts w:ascii="Gotham Office" w:hAnsi="Gotham Office"/>
          <w:sz w:val="18"/>
          <w:szCs w:val="18"/>
        </w:rPr>
      </w:pPr>
      <w:r w:rsidRPr="00830A77">
        <w:rPr>
          <w:rFonts w:ascii="Gotham Office" w:hAnsi="Gotham Office"/>
          <w:sz w:val="18"/>
          <w:szCs w:val="18"/>
        </w:rPr>
        <w:t xml:space="preserve">The mix of 737-8 and 737-10 aircraft would be delivered between 2023 and 2027 and would be powered by CFM Leap engines. It is anticipated that the aircraft would be used by a number of the Group’s airlines including Vueling, LEVEL </w:t>
      </w:r>
      <w:r w:rsidR="00857DA6">
        <w:rPr>
          <w:rFonts w:ascii="Gotham Office" w:hAnsi="Gotham Office"/>
          <w:sz w:val="18"/>
          <w:szCs w:val="18"/>
        </w:rPr>
        <w:t>plus</w:t>
      </w:r>
      <w:bookmarkStart w:id="0" w:name="_GoBack"/>
      <w:bookmarkEnd w:id="0"/>
      <w:r w:rsidRPr="00830A77">
        <w:rPr>
          <w:rFonts w:ascii="Gotham Office" w:hAnsi="Gotham Office"/>
          <w:sz w:val="18"/>
          <w:szCs w:val="18"/>
        </w:rPr>
        <w:t xml:space="preserve"> </w:t>
      </w:r>
      <w:r w:rsidR="005A1C5A" w:rsidRPr="00830A77">
        <w:rPr>
          <w:rFonts w:ascii="Gotham Office" w:hAnsi="Gotham Office"/>
          <w:sz w:val="18"/>
          <w:szCs w:val="18"/>
        </w:rPr>
        <w:t xml:space="preserve">British Airways </w:t>
      </w:r>
      <w:r w:rsidRPr="00830A77">
        <w:rPr>
          <w:rFonts w:ascii="Gotham Office" w:hAnsi="Gotham Office"/>
          <w:sz w:val="18"/>
          <w:szCs w:val="18"/>
        </w:rPr>
        <w:t>at London Gatwick airport.</w:t>
      </w:r>
    </w:p>
    <w:p w14:paraId="78A3351E" w14:textId="77777777" w:rsidR="00132761" w:rsidRPr="00830A77" w:rsidRDefault="00132761" w:rsidP="00132761">
      <w:pPr>
        <w:spacing w:line="360" w:lineRule="auto"/>
        <w:rPr>
          <w:rFonts w:ascii="Gotham Office" w:hAnsi="Gotham Office"/>
          <w:sz w:val="18"/>
          <w:szCs w:val="18"/>
        </w:rPr>
      </w:pPr>
      <w:r w:rsidRPr="00830A77">
        <w:rPr>
          <w:rFonts w:ascii="Gotham Office" w:hAnsi="Gotham Office"/>
          <w:sz w:val="18"/>
          <w:szCs w:val="18"/>
        </w:rPr>
        <w:t xml:space="preserve">Willie Walsh, IAG chief executive, said: “We’re very pleased to sign this letter of intent with Boeing and are certain that these aircraft will be a great addition to IAG’s </w:t>
      </w:r>
      <w:proofErr w:type="spellStart"/>
      <w:r w:rsidRPr="00830A77">
        <w:rPr>
          <w:rFonts w:ascii="Gotham Office" w:hAnsi="Gotham Office"/>
          <w:sz w:val="18"/>
          <w:szCs w:val="18"/>
        </w:rPr>
        <w:t>shorthaul</w:t>
      </w:r>
      <w:proofErr w:type="spellEnd"/>
      <w:r w:rsidRPr="00830A77">
        <w:rPr>
          <w:rFonts w:ascii="Gotham Office" w:hAnsi="Gotham Office"/>
          <w:sz w:val="18"/>
          <w:szCs w:val="18"/>
        </w:rPr>
        <w:t xml:space="preserve"> fleet. </w:t>
      </w:r>
    </w:p>
    <w:p w14:paraId="2839AB0C" w14:textId="77777777" w:rsidR="00132761" w:rsidRPr="00830A77" w:rsidRDefault="00132761" w:rsidP="00132761">
      <w:pPr>
        <w:spacing w:line="360" w:lineRule="auto"/>
        <w:rPr>
          <w:rFonts w:ascii="Gotham Office" w:hAnsi="Gotham Office"/>
          <w:sz w:val="18"/>
          <w:szCs w:val="18"/>
        </w:rPr>
      </w:pPr>
      <w:r w:rsidRPr="00830A77">
        <w:rPr>
          <w:rFonts w:ascii="Gotham Office" w:hAnsi="Gotham Office"/>
          <w:sz w:val="18"/>
          <w:szCs w:val="18"/>
        </w:rPr>
        <w:t>“We have every confidence in Boeing and expect that the aircraft will make a successful return to service in the coming months having received approval from the regulators”.</w:t>
      </w:r>
    </w:p>
    <w:p w14:paraId="5CE52FC1" w14:textId="77777777" w:rsidR="00E918F6" w:rsidRPr="00830A77" w:rsidRDefault="00E918F6" w:rsidP="00E918F6">
      <w:pPr>
        <w:spacing w:line="360" w:lineRule="auto"/>
        <w:rPr>
          <w:sz w:val="18"/>
          <w:szCs w:val="18"/>
        </w:rPr>
      </w:pPr>
    </w:p>
    <w:p w14:paraId="7FD1AA36" w14:textId="77777777" w:rsidR="00C859E3" w:rsidRPr="00830A77" w:rsidRDefault="00C859E3" w:rsidP="00A75A3E">
      <w:pPr>
        <w:spacing w:line="360" w:lineRule="auto"/>
        <w:rPr>
          <w:rFonts w:ascii="Gotham Office" w:hAnsi="Gotham Office"/>
          <w:sz w:val="18"/>
          <w:szCs w:val="18"/>
        </w:rPr>
      </w:pPr>
    </w:p>
    <w:p w14:paraId="60B35E88" w14:textId="5B532535" w:rsidR="00A75A3E" w:rsidRPr="00830A77" w:rsidRDefault="00C859E3" w:rsidP="00C859E3">
      <w:pPr>
        <w:spacing w:line="360" w:lineRule="auto"/>
        <w:jc w:val="center"/>
        <w:rPr>
          <w:rFonts w:ascii="Gotham Office" w:hAnsi="Gotham Office"/>
          <w:i/>
          <w:sz w:val="18"/>
          <w:szCs w:val="18"/>
        </w:rPr>
      </w:pPr>
      <w:r w:rsidRPr="00830A77">
        <w:rPr>
          <w:rFonts w:ascii="Gotham Office" w:hAnsi="Gotham Office"/>
          <w:i/>
          <w:sz w:val="18"/>
          <w:szCs w:val="18"/>
        </w:rPr>
        <w:t>ends</w:t>
      </w:r>
    </w:p>
    <w:p w14:paraId="167AED64" w14:textId="04EF4A31" w:rsidR="007A67D3" w:rsidRPr="00830A77" w:rsidRDefault="00A75A3E" w:rsidP="00DB6BDB">
      <w:pPr>
        <w:spacing w:line="360" w:lineRule="auto"/>
        <w:rPr>
          <w:rFonts w:ascii="Gotham Office" w:hAnsi="Gotham Office"/>
          <w:sz w:val="18"/>
          <w:szCs w:val="18"/>
        </w:rPr>
      </w:pPr>
      <w:r w:rsidRPr="00830A77">
        <w:rPr>
          <w:rFonts w:ascii="Gotham Office" w:hAnsi="Gotham Office"/>
          <w:sz w:val="18"/>
          <w:szCs w:val="18"/>
        </w:rPr>
        <w:t xml:space="preserve"> </w:t>
      </w:r>
    </w:p>
    <w:p w14:paraId="6F86D577" w14:textId="4387B690" w:rsidR="00DB6BDB" w:rsidRPr="00830A77" w:rsidRDefault="00132761" w:rsidP="00DB6BDB">
      <w:pPr>
        <w:spacing w:line="360" w:lineRule="auto"/>
        <w:rPr>
          <w:rFonts w:ascii="Gotham Office" w:hAnsi="Gotham Office"/>
          <w:i/>
          <w:sz w:val="18"/>
          <w:szCs w:val="18"/>
        </w:rPr>
      </w:pPr>
      <w:r w:rsidRPr="00830A77">
        <w:rPr>
          <w:rFonts w:ascii="Gotham Office" w:hAnsi="Gotham Office"/>
          <w:i/>
          <w:sz w:val="18"/>
          <w:szCs w:val="18"/>
        </w:rPr>
        <w:t>June 18, 2019</w:t>
      </w:r>
      <w:r w:rsidRPr="00830A77">
        <w:rPr>
          <w:rFonts w:ascii="Gotham Office" w:hAnsi="Gotham Office"/>
          <w:i/>
          <w:sz w:val="18"/>
          <w:szCs w:val="18"/>
        </w:rPr>
        <w:tab/>
      </w:r>
      <w:r w:rsidRPr="00830A77">
        <w:rPr>
          <w:rFonts w:ascii="Gotham Office" w:hAnsi="Gotham Office"/>
          <w:i/>
          <w:sz w:val="18"/>
          <w:szCs w:val="18"/>
        </w:rPr>
        <w:tab/>
      </w:r>
      <w:r w:rsidRPr="00830A77">
        <w:rPr>
          <w:rFonts w:ascii="Gotham Office" w:hAnsi="Gotham Office"/>
          <w:i/>
          <w:sz w:val="18"/>
          <w:szCs w:val="18"/>
        </w:rPr>
        <w:tab/>
      </w:r>
      <w:r w:rsidRPr="00830A77">
        <w:rPr>
          <w:rFonts w:ascii="Gotham Office" w:hAnsi="Gotham Office"/>
          <w:i/>
          <w:sz w:val="18"/>
          <w:szCs w:val="18"/>
        </w:rPr>
        <w:tab/>
      </w:r>
      <w:r w:rsidRPr="00830A77">
        <w:rPr>
          <w:rFonts w:ascii="Gotham Office" w:hAnsi="Gotham Office"/>
          <w:i/>
          <w:sz w:val="18"/>
          <w:szCs w:val="18"/>
        </w:rPr>
        <w:tab/>
      </w:r>
      <w:r w:rsidRPr="00830A77">
        <w:rPr>
          <w:rFonts w:ascii="Gotham Office" w:hAnsi="Gotham Office"/>
          <w:i/>
          <w:sz w:val="18"/>
          <w:szCs w:val="18"/>
        </w:rPr>
        <w:tab/>
      </w:r>
      <w:r w:rsidRPr="00830A77">
        <w:rPr>
          <w:rFonts w:ascii="Gotham Office" w:hAnsi="Gotham Office"/>
          <w:i/>
          <w:sz w:val="18"/>
          <w:szCs w:val="18"/>
        </w:rPr>
        <w:tab/>
      </w:r>
      <w:r w:rsidRPr="00830A77">
        <w:rPr>
          <w:rFonts w:ascii="Gotham Office" w:hAnsi="Gotham Office"/>
          <w:i/>
          <w:sz w:val="18"/>
          <w:szCs w:val="18"/>
        </w:rPr>
        <w:tab/>
      </w:r>
      <w:r w:rsidR="00830A77">
        <w:rPr>
          <w:rFonts w:ascii="Gotham Office" w:hAnsi="Gotham Office"/>
          <w:i/>
          <w:sz w:val="18"/>
          <w:szCs w:val="18"/>
        </w:rPr>
        <w:tab/>
      </w:r>
      <w:r w:rsidR="00830A77">
        <w:rPr>
          <w:rFonts w:ascii="Gotham Office" w:hAnsi="Gotham Office"/>
          <w:i/>
          <w:sz w:val="18"/>
          <w:szCs w:val="18"/>
        </w:rPr>
        <w:tab/>
      </w:r>
      <w:proofErr w:type="spellStart"/>
      <w:r w:rsidRPr="00830A77">
        <w:rPr>
          <w:rFonts w:ascii="Gotham Office" w:hAnsi="Gotham Office"/>
          <w:i/>
          <w:sz w:val="18"/>
          <w:szCs w:val="18"/>
        </w:rPr>
        <w:t>IAGxx</w:t>
      </w:r>
      <w:proofErr w:type="spellEnd"/>
    </w:p>
    <w:p w14:paraId="437547C7" w14:textId="77777777" w:rsidR="003E105A" w:rsidRDefault="003E105A" w:rsidP="003E105A">
      <w:pPr>
        <w:spacing w:line="360" w:lineRule="auto"/>
        <w:rPr>
          <w:rFonts w:ascii="Gotham Office" w:hAnsi="Gotham Office"/>
          <w:sz w:val="18"/>
          <w:szCs w:val="18"/>
        </w:rPr>
      </w:pPr>
    </w:p>
    <w:p w14:paraId="28A7B5F0" w14:textId="130F0D13" w:rsidR="003E105A" w:rsidRDefault="003E105A" w:rsidP="003E105A">
      <w:pPr>
        <w:spacing w:line="360" w:lineRule="auto"/>
        <w:rPr>
          <w:rFonts w:ascii="Gotham Office" w:hAnsi="Gotham Office"/>
          <w:sz w:val="18"/>
          <w:szCs w:val="18"/>
        </w:rPr>
      </w:pPr>
      <w:r w:rsidRPr="003E105A">
        <w:rPr>
          <w:rFonts w:ascii="Gotham Office" w:hAnsi="Gotham Office"/>
          <w:sz w:val="18"/>
          <w:szCs w:val="18"/>
        </w:rPr>
        <w:t>NOTE TO EDITORS:</w:t>
      </w:r>
      <w:r w:rsidRPr="003E105A">
        <w:rPr>
          <w:rFonts w:ascii="Gotham Office" w:hAnsi="Gotham Office"/>
          <w:sz w:val="18"/>
          <w:szCs w:val="18"/>
        </w:rPr>
        <w:br/>
      </w:r>
    </w:p>
    <w:p w14:paraId="63BDF5F1" w14:textId="152ADE88" w:rsidR="003E105A" w:rsidRPr="003E105A" w:rsidRDefault="003E105A" w:rsidP="003E105A">
      <w:pPr>
        <w:pStyle w:val="ListParagraph"/>
        <w:numPr>
          <w:ilvl w:val="0"/>
          <w:numId w:val="2"/>
        </w:numPr>
        <w:spacing w:line="360" w:lineRule="auto"/>
        <w:rPr>
          <w:rFonts w:ascii="Gotham Office" w:hAnsi="Gotham Office"/>
          <w:sz w:val="18"/>
          <w:szCs w:val="18"/>
        </w:rPr>
      </w:pPr>
      <w:r w:rsidRPr="003E105A">
        <w:rPr>
          <w:rFonts w:ascii="Gotham Office" w:hAnsi="Gotham Office"/>
          <w:sz w:val="18"/>
          <w:szCs w:val="18"/>
        </w:rPr>
        <w:t xml:space="preserve">The list price is approximately US$117 million for the Boeing 737-8 and US$131 million for the 737-10. </w:t>
      </w:r>
    </w:p>
    <w:p w14:paraId="3A4497D5" w14:textId="09910608" w:rsidR="003E105A" w:rsidRPr="003E105A" w:rsidRDefault="003E105A" w:rsidP="003E105A">
      <w:pPr>
        <w:pStyle w:val="ListParagraph"/>
        <w:numPr>
          <w:ilvl w:val="0"/>
          <w:numId w:val="2"/>
        </w:numPr>
        <w:spacing w:line="360" w:lineRule="auto"/>
        <w:rPr>
          <w:rFonts w:ascii="Gotham Office" w:hAnsi="Gotham Office"/>
          <w:sz w:val="18"/>
          <w:szCs w:val="18"/>
        </w:rPr>
      </w:pPr>
      <w:r w:rsidRPr="003E105A">
        <w:rPr>
          <w:rFonts w:ascii="Gotham Office" w:hAnsi="Gotham Office"/>
          <w:sz w:val="18"/>
          <w:szCs w:val="18"/>
        </w:rPr>
        <w:t>The list price is the sum of the airframe list price, engine option list price and the price of optional features against which price concessions are made. IAG has negotiated a substantial discount from the list price.</w:t>
      </w:r>
    </w:p>
    <w:p w14:paraId="748197AC" w14:textId="77777777" w:rsidR="003E105A" w:rsidRPr="003E105A" w:rsidRDefault="003E105A" w:rsidP="003E105A">
      <w:pPr>
        <w:spacing w:line="360" w:lineRule="auto"/>
        <w:rPr>
          <w:rFonts w:ascii="Gotham Office" w:hAnsi="Gotham Office"/>
          <w:sz w:val="18"/>
          <w:szCs w:val="18"/>
        </w:rPr>
      </w:pPr>
    </w:p>
    <w:p w14:paraId="6497198F" w14:textId="66FB5586" w:rsidR="00DB6BDB" w:rsidRPr="003E105A" w:rsidRDefault="00DB6BDB" w:rsidP="00DB6BDB">
      <w:pPr>
        <w:spacing w:line="360" w:lineRule="auto"/>
        <w:rPr>
          <w:rFonts w:ascii="Gotham Office" w:hAnsi="Gotham Office"/>
          <w:sz w:val="18"/>
          <w:szCs w:val="18"/>
        </w:rPr>
      </w:pPr>
    </w:p>
    <w:p w14:paraId="2CB0C41F" w14:textId="243A0B11" w:rsidR="00DB6BDB" w:rsidRPr="00422033" w:rsidRDefault="00422033">
      <w:pPr>
        <w:rPr>
          <w:sz w:val="16"/>
          <w:szCs w:val="16"/>
        </w:rPr>
      </w:pPr>
      <w:r w:rsidRPr="00422033">
        <w:rPr>
          <w:sz w:val="16"/>
          <w:szCs w:val="16"/>
        </w:rPr>
        <w:t>This announcement contains inside information and is disclosed in accordance with the company's obligations under the Market Abuse Regulation (EU) No 596/2014.</w:t>
      </w:r>
    </w:p>
    <w:sectPr w:rsidR="00DB6BDB" w:rsidRPr="004220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 Office">
    <w:panose1 w:val="00000000000000000000"/>
    <w:charset w:val="00"/>
    <w:family w:val="auto"/>
    <w:pitch w:val="variable"/>
    <w:sig w:usb0="A0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D54FE"/>
    <w:multiLevelType w:val="hybridMultilevel"/>
    <w:tmpl w:val="89F60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97D37"/>
    <w:multiLevelType w:val="hybridMultilevel"/>
    <w:tmpl w:val="EDB26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191"/>
    <w:rsid w:val="00130518"/>
    <w:rsid w:val="00132761"/>
    <w:rsid w:val="001E2146"/>
    <w:rsid w:val="002D3CDC"/>
    <w:rsid w:val="003E105A"/>
    <w:rsid w:val="00422033"/>
    <w:rsid w:val="005A1C5A"/>
    <w:rsid w:val="005E160C"/>
    <w:rsid w:val="00606686"/>
    <w:rsid w:val="00651C79"/>
    <w:rsid w:val="006E3104"/>
    <w:rsid w:val="00713620"/>
    <w:rsid w:val="007A67D3"/>
    <w:rsid w:val="00817B32"/>
    <w:rsid w:val="00830A77"/>
    <w:rsid w:val="00857DA6"/>
    <w:rsid w:val="00887B34"/>
    <w:rsid w:val="008E51DD"/>
    <w:rsid w:val="00943815"/>
    <w:rsid w:val="00951191"/>
    <w:rsid w:val="00A56C10"/>
    <w:rsid w:val="00A75A3E"/>
    <w:rsid w:val="00B24CF8"/>
    <w:rsid w:val="00BD4AF4"/>
    <w:rsid w:val="00C859E3"/>
    <w:rsid w:val="00DB6BDB"/>
    <w:rsid w:val="00E130B3"/>
    <w:rsid w:val="00E918F6"/>
    <w:rsid w:val="00FF1092"/>
    <w:rsid w:val="00FF632D"/>
    <w:rsid w:val="00FF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D776D"/>
  <w15:chartTrackingRefBased/>
  <w15:docId w15:val="{4209597C-3011-403F-9EB6-CF6238BB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Goodes</dc:creator>
  <cp:keywords/>
  <dc:description/>
  <cp:lastModifiedBy>Lorena Monsalves</cp:lastModifiedBy>
  <cp:revision>4</cp:revision>
  <cp:lastPrinted>2019-06-18T13:19:00Z</cp:lastPrinted>
  <dcterms:created xsi:type="dcterms:W3CDTF">2019-06-18T12:58:00Z</dcterms:created>
  <dcterms:modified xsi:type="dcterms:W3CDTF">2019-06-18T13:24:00Z</dcterms:modified>
</cp:coreProperties>
</file>